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C1C" w:rsidRPr="0097610D" w:rsidRDefault="00D42C1C" w:rsidP="00D42C1C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D42C1C" w:rsidRPr="0097610D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610D">
        <w:rPr>
          <w:rFonts w:ascii="Corbel" w:hAnsi="Corbel"/>
          <w:b/>
          <w:smallCaps/>
          <w:sz w:val="24"/>
          <w:szCs w:val="24"/>
        </w:rPr>
        <w:t>SYLABUS</w:t>
      </w:r>
    </w:p>
    <w:p w:rsidR="00D42C1C" w:rsidRPr="0097610D" w:rsidRDefault="00D42C1C" w:rsidP="00D42C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610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4EF9" w:rsidRPr="0097610D">
        <w:rPr>
          <w:rFonts w:ascii="Corbel" w:hAnsi="Corbel"/>
          <w:b/>
          <w:smallCaps/>
          <w:sz w:val="24"/>
          <w:szCs w:val="24"/>
        </w:rPr>
        <w:t xml:space="preserve"> 2018-202</w:t>
      </w:r>
      <w:r w:rsidR="0037580A" w:rsidRPr="0097610D">
        <w:rPr>
          <w:rFonts w:ascii="Corbel" w:hAnsi="Corbel"/>
          <w:b/>
          <w:smallCaps/>
          <w:sz w:val="24"/>
          <w:szCs w:val="24"/>
        </w:rPr>
        <w:t>0</w:t>
      </w:r>
      <w:r w:rsidRPr="0097610D">
        <w:rPr>
          <w:rFonts w:ascii="Corbel" w:hAnsi="Corbel"/>
          <w:i/>
          <w:smallCaps/>
          <w:sz w:val="24"/>
          <w:szCs w:val="24"/>
        </w:rPr>
        <w:t>.</w:t>
      </w:r>
      <w:r w:rsidRPr="0097610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42C1C" w:rsidRPr="0097610D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7610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97610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97610D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42C1C" w:rsidRPr="0097610D" w:rsidRDefault="0037580A" w:rsidP="003758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 w:rsidRPr="0097610D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2C1C" w:rsidRPr="0097610D" w:rsidRDefault="0037580A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>gólno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uczelniany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2C1C" w:rsidRPr="0097610D" w:rsidRDefault="0036540F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42C1C" w:rsidRPr="0097610D" w:rsidRDefault="00C8798A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2C1C" w:rsidRPr="0097610D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2C1C" w:rsidRPr="0097610D" w:rsidRDefault="00C8798A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 xml:space="preserve">Renata </w:t>
            </w:r>
            <w:proofErr w:type="spellStart"/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97610D" w:rsidTr="000C6675">
        <w:tc>
          <w:tcPr>
            <w:tcW w:w="2694" w:type="dxa"/>
            <w:vAlign w:val="center"/>
          </w:tcPr>
          <w:p w:rsidR="00D42C1C" w:rsidRPr="0097610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42C1C" w:rsidRPr="0097610D" w:rsidRDefault="00C8798A" w:rsidP="00824E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C1C" w:rsidRPr="0097610D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 xml:space="preserve"> Renata </w:t>
            </w:r>
            <w:proofErr w:type="spellStart"/>
            <w:r w:rsidR="00824EF9" w:rsidRPr="0097610D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:rsidR="00D42C1C" w:rsidRPr="0097610D" w:rsidRDefault="00D42C1C" w:rsidP="00D42C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* </w:t>
      </w:r>
      <w:r w:rsidRPr="0097610D">
        <w:rPr>
          <w:rFonts w:ascii="Corbel" w:hAnsi="Corbel"/>
          <w:i/>
          <w:sz w:val="24"/>
          <w:szCs w:val="24"/>
        </w:rPr>
        <w:t xml:space="preserve">- </w:t>
      </w:r>
      <w:r w:rsidRPr="0097610D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42C1C" w:rsidRPr="0097610D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42C1C" w:rsidRPr="0097610D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2C1C" w:rsidRPr="0097610D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97610D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Semestr</w:t>
            </w:r>
          </w:p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Wykł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Konw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Sem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10D">
              <w:rPr>
                <w:rFonts w:ascii="Corbel" w:hAnsi="Corbel"/>
                <w:szCs w:val="24"/>
              </w:rPr>
              <w:t>Prakt</w:t>
            </w:r>
            <w:proofErr w:type="spellEnd"/>
            <w:r w:rsidRPr="009761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1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1C" w:rsidRPr="0097610D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7610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97610D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36540F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36540F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C1C" w:rsidRPr="0097610D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2C1C" w:rsidRPr="0097610D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7610D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2C1C" w:rsidRPr="0097610D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1.2.  Sposób realizacji zajęć  </w:t>
      </w:r>
    </w:p>
    <w:p w:rsidR="00D42C1C" w:rsidRPr="0097610D" w:rsidRDefault="00C8798A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eastAsia="MS Gothic" w:hAnsi="Corbel" w:cs="MS Gothic"/>
          <w:b w:val="0"/>
          <w:szCs w:val="24"/>
        </w:rPr>
        <w:t xml:space="preserve"> X </w:t>
      </w:r>
      <w:r w:rsidR="00D42C1C" w:rsidRPr="0097610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7610D">
        <w:rPr>
          <w:rFonts w:ascii="Segoe UI Symbol" w:eastAsia="MS Gothic" w:hAnsi="Segoe UI Symbol" w:cs="Segoe UI Symbol"/>
          <w:b w:val="0"/>
          <w:szCs w:val="24"/>
        </w:rPr>
        <w:t>☐</w:t>
      </w:r>
      <w:r w:rsidRPr="009761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7610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2C1C" w:rsidRPr="0097610D" w:rsidRDefault="00D42C1C" w:rsidP="00D42C1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b w:val="0"/>
          <w:smallCaps w:val="0"/>
          <w:szCs w:val="24"/>
        </w:rPr>
        <w:t>Egzamin</w:t>
      </w:r>
    </w:p>
    <w:p w:rsidR="00D42C1C" w:rsidRPr="0097610D" w:rsidRDefault="00D42C1C" w:rsidP="00D42C1C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7610D">
        <w:rPr>
          <w:rFonts w:ascii="Corbel" w:hAnsi="Corbel"/>
          <w:szCs w:val="24"/>
        </w:rPr>
        <w:lastRenderedPageBreak/>
        <w:t xml:space="preserve">2.Wymagania wstępne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rPr>
          <w:trHeight w:val="1308"/>
        </w:trPr>
        <w:tc>
          <w:tcPr>
            <w:tcW w:w="9670" w:type="dxa"/>
          </w:tcPr>
          <w:p w:rsidR="00D42C1C" w:rsidRPr="0097610D" w:rsidRDefault="00D42C1C" w:rsidP="00C879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Powinien posiadać wiedzę z takich przedmiotów jak Finanse publiczne, Rachunkowość,</w:t>
            </w:r>
            <w:r w:rsidRPr="0097610D">
              <w:rPr>
                <w:rFonts w:ascii="Corbel" w:hAnsi="Corbel"/>
                <w:szCs w:val="24"/>
              </w:rPr>
              <w:t xml:space="preserve"> 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97610D">
        <w:rPr>
          <w:rFonts w:ascii="Corbel" w:hAnsi="Corbel"/>
          <w:szCs w:val="24"/>
        </w:rPr>
        <w:t>3. cele, efekty kształcenia , treści Programowe i stosowane metody Dydaktyczne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:rsidR="00D42C1C" w:rsidRPr="0097610D" w:rsidRDefault="00D42C1C" w:rsidP="00D42C1C">
      <w:pPr>
        <w:pStyle w:val="Podpunkty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3.1 Cele przedmiotu/modułu </w:t>
      </w:r>
    </w:p>
    <w:p w:rsidR="00C8798A" w:rsidRPr="0097610D" w:rsidRDefault="00C8798A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97610D" w:rsidTr="000C6675">
        <w:tc>
          <w:tcPr>
            <w:tcW w:w="851" w:type="dxa"/>
            <w:vAlign w:val="center"/>
          </w:tcPr>
          <w:p w:rsidR="00D42C1C" w:rsidRPr="0097610D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42C1C" w:rsidRPr="0097610D" w:rsidRDefault="00824EF9" w:rsidP="00824EF9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D42C1C" w:rsidRPr="0097610D">
              <w:rPr>
                <w:rFonts w:ascii="Corbel" w:hAnsi="Corbel"/>
                <w:color w:val="000000"/>
                <w:sz w:val="24"/>
                <w:szCs w:val="24"/>
              </w:rPr>
              <w:t>otrafi</w:t>
            </w: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42C1C"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pozyskiwać i analizować dane w zakresie tworzenia budżetów i innych planów finansowych według klasyfikacji budżetowej i struktury dysponenckiej.</w:t>
            </w:r>
          </w:p>
        </w:tc>
      </w:tr>
      <w:tr w:rsidR="00D42C1C" w:rsidRPr="0097610D" w:rsidTr="000C6675">
        <w:tc>
          <w:tcPr>
            <w:tcW w:w="851" w:type="dxa"/>
            <w:vAlign w:val="center"/>
          </w:tcPr>
          <w:p w:rsidR="00D42C1C" w:rsidRPr="0097610D" w:rsidRDefault="00D42C1C" w:rsidP="000C66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97610D" w:rsidTr="000C6675">
        <w:tc>
          <w:tcPr>
            <w:tcW w:w="851" w:type="dxa"/>
            <w:vAlign w:val="center"/>
          </w:tcPr>
          <w:p w:rsidR="00D42C1C" w:rsidRPr="0097610D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1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2C1C" w:rsidRPr="0097610D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b/>
          <w:sz w:val="24"/>
          <w:szCs w:val="24"/>
        </w:rPr>
        <w:t>3.2 Efekty kształcenia dla przedmiotu/ modułu</w:t>
      </w:r>
      <w:r w:rsidRPr="0097610D">
        <w:rPr>
          <w:rFonts w:ascii="Corbel" w:hAnsi="Corbel"/>
          <w:sz w:val="24"/>
          <w:szCs w:val="24"/>
        </w:rPr>
        <w:t xml:space="preserve"> ( </w:t>
      </w:r>
      <w:r w:rsidRPr="0097610D">
        <w:rPr>
          <w:rFonts w:ascii="Corbel" w:hAnsi="Corbel"/>
          <w:i/>
          <w:sz w:val="24"/>
          <w:szCs w:val="24"/>
        </w:rPr>
        <w:t>wypełnia koordynator</w:t>
      </w:r>
      <w:r w:rsidRPr="0097610D">
        <w:rPr>
          <w:rFonts w:ascii="Corbel" w:hAnsi="Corbel"/>
          <w:sz w:val="24"/>
          <w:szCs w:val="24"/>
        </w:rPr>
        <w:t>)</w:t>
      </w:r>
    </w:p>
    <w:p w:rsidR="00D42C1C" w:rsidRPr="0097610D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D42C1C" w:rsidRPr="0097610D" w:rsidTr="000C6675">
        <w:trPr>
          <w:trHeight w:val="1322"/>
        </w:trPr>
        <w:tc>
          <w:tcPr>
            <w:tcW w:w="1701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smallCaps w:val="0"/>
                <w:szCs w:val="24"/>
              </w:rPr>
              <w:t>EK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7610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42C1C" w:rsidRPr="0097610D" w:rsidTr="000C6675">
        <w:tc>
          <w:tcPr>
            <w:tcW w:w="1701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Rozwinie umiejętność wykorzystywania narzędzi i metod we wzmacnianiu efektywności i oszczędności środków publicznych i gospodarowania mieniem publicznym</w:t>
            </w:r>
          </w:p>
        </w:tc>
        <w:tc>
          <w:tcPr>
            <w:tcW w:w="1873" w:type="dxa"/>
          </w:tcPr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K_W03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K_W06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K_W10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K_W13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D42C1C" w:rsidRPr="0097610D" w:rsidTr="000C6675">
        <w:tc>
          <w:tcPr>
            <w:tcW w:w="1701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Posiądzie wiedzę o czynnikach decydujących o odmienności rachunkowości budżetowej</w:t>
            </w:r>
          </w:p>
        </w:tc>
        <w:tc>
          <w:tcPr>
            <w:tcW w:w="1873" w:type="dxa"/>
          </w:tcPr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K_U03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K_U06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K_U07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K_U09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D42C1C" w:rsidRPr="0097610D" w:rsidTr="000C6675">
        <w:tc>
          <w:tcPr>
            <w:tcW w:w="1701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Nabędzie kompetencje do podejmowania decyzji finansowych w sektorze budżetowym w pionie księgowości, audytu wewnętrznego i pionie zarządczym.</w:t>
            </w:r>
          </w:p>
        </w:tc>
        <w:tc>
          <w:tcPr>
            <w:tcW w:w="1873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2C1C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40F" w:rsidRDefault="0036540F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40F" w:rsidRDefault="0036540F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40F" w:rsidRDefault="0036540F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40F" w:rsidRDefault="0036540F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40F" w:rsidRDefault="0036540F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40F" w:rsidRPr="0097610D" w:rsidRDefault="0036540F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7610D">
        <w:rPr>
          <w:rFonts w:ascii="Corbel" w:hAnsi="Corbel"/>
          <w:b/>
          <w:sz w:val="24"/>
          <w:szCs w:val="24"/>
        </w:rPr>
        <w:t xml:space="preserve">3.3 Treści programowe </w:t>
      </w:r>
      <w:r w:rsidRPr="0097610D">
        <w:rPr>
          <w:rFonts w:ascii="Corbel" w:hAnsi="Corbel"/>
          <w:sz w:val="24"/>
          <w:szCs w:val="24"/>
        </w:rPr>
        <w:t>(</w:t>
      </w:r>
      <w:r w:rsidRPr="0097610D">
        <w:rPr>
          <w:rFonts w:ascii="Corbel" w:hAnsi="Corbel"/>
          <w:i/>
          <w:sz w:val="24"/>
          <w:szCs w:val="24"/>
        </w:rPr>
        <w:t>wypełnia koordynator)</w:t>
      </w:r>
    </w:p>
    <w:p w:rsidR="00D42C1C" w:rsidRPr="0097610D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Problematyka wykładu </w:t>
      </w:r>
    </w:p>
    <w:p w:rsidR="00D42C1C" w:rsidRPr="0097610D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Polityka rachunkowości budżetowej. Struktura dysponencka. Tworzenie planów kont. Zakładanie kont syntetycznych i analitycznych, organizacja rachunkowości w budżecie.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824EF9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824EF9" w:rsidRPr="0097610D">
              <w:rPr>
                <w:rFonts w:ascii="Corbel" w:hAnsi="Corbel"/>
                <w:sz w:val="24"/>
                <w:szCs w:val="24"/>
              </w:rPr>
              <w:t>y</w:t>
            </w:r>
            <w:r w:rsidRPr="0097610D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  <w:r w:rsidR="00824EF9" w:rsidRPr="009761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824EF9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Rachunkowoś</w:t>
            </w:r>
            <w:r w:rsidR="00824EF9" w:rsidRPr="0097610D">
              <w:rPr>
                <w:rFonts w:ascii="Corbel" w:hAnsi="Corbel"/>
                <w:sz w:val="24"/>
                <w:szCs w:val="24"/>
              </w:rPr>
              <w:t>ć</w:t>
            </w:r>
            <w:r w:rsidRPr="0097610D">
              <w:rPr>
                <w:rFonts w:ascii="Corbel" w:hAnsi="Corbel"/>
                <w:sz w:val="24"/>
                <w:szCs w:val="24"/>
              </w:rPr>
              <w:t xml:space="preserve"> gospodarstw pomocniczych, zakładów budżetowych, agencji budżetowych, funduszy celowych.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</w:tbl>
    <w:p w:rsidR="00D42C1C" w:rsidRPr="0097610D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:rsidR="00D42C1C" w:rsidRPr="0097610D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42C1C" w:rsidRPr="0097610D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Tworzenie planów kont w jednostkach sektora finansów publicznych. Polityka rachunkowości i jej zasady.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:rsidR="00D42C1C" w:rsidRPr="0097610D" w:rsidRDefault="00D42C1C" w:rsidP="000C6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Księgowanie operacji w organach budżetowych. Ewidencja zaangażowania.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Zakładanie rejestrów kosztów, wydatków, dochodów budżetowych. 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97610D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97610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97610D" w:rsidTr="000C6675">
        <w:tc>
          <w:tcPr>
            <w:tcW w:w="9639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>3.4 Metody dydaktyczne</w:t>
      </w:r>
      <w:r w:rsidRPr="0097610D">
        <w:rPr>
          <w:rFonts w:ascii="Corbel" w:hAnsi="Corbel"/>
          <w:b w:val="0"/>
          <w:smallCaps w:val="0"/>
          <w:szCs w:val="24"/>
        </w:rPr>
        <w:t xml:space="preserve">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798A" w:rsidRPr="0097610D" w:rsidRDefault="00D42C1C" w:rsidP="00C8798A">
      <w:pPr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>Wykład z prezentacją multimedialną i analizą aktów prawnych</w:t>
      </w:r>
      <w:r w:rsidR="00C8798A" w:rsidRPr="0097610D">
        <w:rPr>
          <w:rFonts w:ascii="Corbel" w:hAnsi="Corbel"/>
          <w:sz w:val="24"/>
          <w:szCs w:val="24"/>
        </w:rPr>
        <w:t>.</w:t>
      </w:r>
    </w:p>
    <w:p w:rsidR="00D42C1C" w:rsidRPr="0097610D" w:rsidRDefault="00C8798A" w:rsidP="00C8798A">
      <w:pPr>
        <w:jc w:val="both"/>
        <w:rPr>
          <w:rFonts w:ascii="Corbel" w:hAnsi="Corbel"/>
          <w:sz w:val="24"/>
          <w:szCs w:val="24"/>
        </w:rPr>
      </w:pPr>
      <w:r w:rsidRPr="0097610D">
        <w:rPr>
          <w:rFonts w:ascii="Corbel" w:hAnsi="Corbel"/>
          <w:sz w:val="24"/>
          <w:szCs w:val="24"/>
        </w:rPr>
        <w:t>Ćwiczenia obejmują:</w:t>
      </w:r>
      <w:r w:rsidR="00D42C1C" w:rsidRPr="0097610D">
        <w:rPr>
          <w:rFonts w:ascii="Corbel" w:hAnsi="Corbel"/>
          <w:sz w:val="24"/>
          <w:szCs w:val="24"/>
        </w:rPr>
        <w:t xml:space="preserve"> analizę i interpretację operacji budżetowych tekstów źródłowych, rozwiązywanie zadań, analizę bieżących aktów normatywnych, sporządzanie sprawozdań i raportów budżetowych.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4. METODY I KRYTERIA OCENY </w:t>
      </w:r>
    </w:p>
    <w:p w:rsidR="00D42C1C" w:rsidRPr="0097610D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>4.1 Sposoby weryfikacji efektów kształcenia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D42C1C" w:rsidRPr="0097610D" w:rsidTr="000C6675">
        <w:tc>
          <w:tcPr>
            <w:tcW w:w="2410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2C1C" w:rsidRPr="0097610D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C1C" w:rsidRPr="0097610D" w:rsidTr="000C6675">
        <w:tc>
          <w:tcPr>
            <w:tcW w:w="241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761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761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ocena aktywności studenta (udział w dyskusji na ćwiczeniach, rozwiązywanie zadań)</w:t>
            </w:r>
          </w:p>
        </w:tc>
        <w:tc>
          <w:tcPr>
            <w:tcW w:w="2126" w:type="dxa"/>
          </w:tcPr>
          <w:p w:rsidR="00D42C1C" w:rsidRPr="0097610D" w:rsidRDefault="00C8798A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ć</w:t>
            </w:r>
            <w:r w:rsidR="00D42C1C" w:rsidRPr="0097610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42C1C" w:rsidRPr="0097610D" w:rsidTr="000C6675">
        <w:tc>
          <w:tcPr>
            <w:tcW w:w="241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1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</w:tcPr>
          <w:p w:rsidR="00D42C1C" w:rsidRPr="0097610D" w:rsidRDefault="00C8798A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ć</w:t>
            </w:r>
            <w:r w:rsidR="00D42C1C" w:rsidRPr="0097610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42C1C" w:rsidRPr="0097610D" w:rsidTr="000C6675">
        <w:tc>
          <w:tcPr>
            <w:tcW w:w="241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10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D42C1C" w:rsidRPr="0097610D" w:rsidRDefault="00D42C1C" w:rsidP="000C6675">
            <w:pPr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D42C1C" w:rsidRPr="0097610D" w:rsidRDefault="00C8798A" w:rsidP="00C879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97610D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97610D" w:rsidTr="000C6675">
        <w:tc>
          <w:tcPr>
            <w:tcW w:w="9670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Zaliczenie ćwiczeń: dwie oceny pozytywne z prac/</w:t>
            </w:r>
            <w:r w:rsidR="00824EF9" w:rsidRPr="0097610D">
              <w:rPr>
                <w:rFonts w:ascii="Corbel" w:hAnsi="Corbel"/>
                <w:b w:val="0"/>
                <w:smallCaps w:val="0"/>
                <w:szCs w:val="24"/>
              </w:rPr>
              <w:t>kolokwiów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 pisemnych skorygowane o ocenę aktywności na zajęciach.</w:t>
            </w:r>
          </w:p>
          <w:p w:rsidR="00D42C1C" w:rsidRPr="0097610D" w:rsidRDefault="00D42C1C" w:rsidP="000C667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C8798A"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610D">
              <w:rPr>
                <w:rFonts w:ascii="Corbel" w:hAnsi="Corbel"/>
                <w:b w:val="0"/>
                <w:smallCaps w:val="0"/>
                <w:szCs w:val="24"/>
              </w:rPr>
              <w:t>- zadanie związane z księgowaniem operacji wykonania budżetu oraz część problemowa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7610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97610D" w:rsidTr="0036540F">
        <w:tc>
          <w:tcPr>
            <w:tcW w:w="4901" w:type="dxa"/>
            <w:vAlign w:val="center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D42C1C" w:rsidRPr="0097610D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6540F" w:rsidRPr="0097610D" w:rsidTr="0036540F">
        <w:tc>
          <w:tcPr>
            <w:tcW w:w="4901" w:type="dxa"/>
          </w:tcPr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:rsidR="0036540F" w:rsidRPr="009C54AE" w:rsidRDefault="0036540F" w:rsidP="003654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6540F" w:rsidRPr="0097610D" w:rsidTr="0036540F">
        <w:tc>
          <w:tcPr>
            <w:tcW w:w="4901" w:type="dxa"/>
          </w:tcPr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36540F" w:rsidRPr="009C54AE" w:rsidRDefault="0036540F" w:rsidP="003654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36540F" w:rsidRPr="0097610D" w:rsidTr="0036540F">
        <w:tc>
          <w:tcPr>
            <w:tcW w:w="4901" w:type="dxa"/>
          </w:tcPr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761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761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36540F" w:rsidRPr="009C54AE" w:rsidRDefault="0036540F" w:rsidP="003654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6540F" w:rsidRPr="0097610D" w:rsidTr="0036540F">
        <w:tc>
          <w:tcPr>
            <w:tcW w:w="4901" w:type="dxa"/>
          </w:tcPr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1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36540F" w:rsidRPr="009C54AE" w:rsidRDefault="0036540F" w:rsidP="003654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6540F" w:rsidRPr="0097610D" w:rsidTr="0036540F">
        <w:tc>
          <w:tcPr>
            <w:tcW w:w="4901" w:type="dxa"/>
          </w:tcPr>
          <w:p w:rsidR="0036540F" w:rsidRPr="0097610D" w:rsidRDefault="0036540F" w:rsidP="0036540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761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36540F" w:rsidRPr="009C54AE" w:rsidRDefault="0036540F" w:rsidP="003654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610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8798A" w:rsidRPr="0097610D" w:rsidRDefault="00C8798A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42C1C" w:rsidRPr="0097610D" w:rsidTr="000C6675">
        <w:trPr>
          <w:trHeight w:val="397"/>
        </w:trPr>
        <w:tc>
          <w:tcPr>
            <w:tcW w:w="3544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2C1C" w:rsidRPr="0097610D" w:rsidRDefault="00C8798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97610D" w:rsidTr="000C6675">
        <w:trPr>
          <w:trHeight w:val="397"/>
        </w:trPr>
        <w:tc>
          <w:tcPr>
            <w:tcW w:w="3544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2C1C" w:rsidRPr="0097610D" w:rsidRDefault="00C8798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610D">
        <w:rPr>
          <w:rFonts w:ascii="Corbel" w:hAnsi="Corbel"/>
          <w:smallCaps w:val="0"/>
          <w:szCs w:val="24"/>
        </w:rPr>
        <w:t xml:space="preserve">7. LITERATURA </w:t>
      </w:r>
    </w:p>
    <w:p w:rsidR="00D42C1C" w:rsidRPr="0097610D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2C1C" w:rsidRPr="0097610D" w:rsidTr="000C6675">
        <w:trPr>
          <w:trHeight w:val="397"/>
        </w:trPr>
        <w:tc>
          <w:tcPr>
            <w:tcW w:w="7513" w:type="dxa"/>
          </w:tcPr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2C1C" w:rsidRPr="0097610D" w:rsidRDefault="00D42C1C" w:rsidP="00C8798A">
            <w:pPr>
              <w:pStyle w:val="Punktygwne"/>
              <w:spacing w:before="0" w:after="0"/>
              <w:ind w:left="198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Rachunkowość jednostek sektora finansów publicznych Wydawnictwo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 ,Warszawa 2014</w:t>
            </w:r>
          </w:p>
          <w:p w:rsidR="00A74373" w:rsidRPr="0097610D" w:rsidRDefault="00D42C1C" w:rsidP="00C8798A">
            <w:pPr>
              <w:pStyle w:val="Punktygwne"/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Zysnarska</w:t>
            </w:r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Dokumentacja zasad ( polityki ) rachunkowości w jednostkach budżetowych, w zakładach budżetowych i gospodarstwach pomocniczych jednostek budżetowych, ODDK  sp. z o.o., Gdańsk 2015</w:t>
            </w:r>
          </w:p>
        </w:tc>
      </w:tr>
      <w:tr w:rsidR="00D42C1C" w:rsidRPr="0097610D" w:rsidTr="000C6675">
        <w:trPr>
          <w:trHeight w:val="397"/>
        </w:trPr>
        <w:tc>
          <w:tcPr>
            <w:tcW w:w="7513" w:type="dxa"/>
          </w:tcPr>
          <w:p w:rsidR="00D42C1C" w:rsidRPr="0097610D" w:rsidRDefault="00D42C1C" w:rsidP="00C879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42C1C" w:rsidRPr="0097610D" w:rsidRDefault="00D42C1C" w:rsidP="00C8798A">
            <w:pPr>
              <w:pStyle w:val="Punktygwne"/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10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Winiarska</w:t>
            </w:r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Kaczurak</w:t>
            </w:r>
            <w:proofErr w:type="spellEnd"/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Kozak</w:t>
            </w:r>
            <w:r w:rsidR="00C8798A"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9761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 budżetowa, Oficyna Ekonomiczna Grupa Wolters Kluwer, Kraków 2011</w:t>
            </w:r>
          </w:p>
          <w:p w:rsidR="00C8798A" w:rsidRPr="0097610D" w:rsidRDefault="00D42C1C" w:rsidP="00C8798A">
            <w:pPr>
              <w:spacing w:after="0" w:line="240" w:lineRule="auto"/>
              <w:ind w:left="198" w:hanging="142"/>
              <w:rPr>
                <w:rFonts w:ascii="Corbel" w:hAnsi="Corbel"/>
                <w:color w:val="000000"/>
                <w:sz w:val="24"/>
                <w:szCs w:val="24"/>
              </w:rPr>
            </w:pP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>Hellich</w:t>
            </w:r>
            <w:proofErr w:type="spellEnd"/>
            <w:r w:rsidR="00C8798A"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7610D">
              <w:rPr>
                <w:rFonts w:ascii="Corbel" w:hAnsi="Corbel"/>
                <w:color w:val="000000"/>
                <w:sz w:val="24"/>
                <w:szCs w:val="24"/>
              </w:rPr>
              <w:t xml:space="preserve"> sp. z o.o., Warszawa 2008</w:t>
            </w:r>
          </w:p>
          <w:p w:rsidR="00A74373" w:rsidRPr="0097610D" w:rsidRDefault="00A74373" w:rsidP="00C8798A">
            <w:pPr>
              <w:spacing w:after="0" w:line="240" w:lineRule="auto"/>
              <w:ind w:left="198" w:hanging="142"/>
              <w:rPr>
                <w:rFonts w:ascii="Corbel" w:hAnsi="Corbel" w:cs="Calibri"/>
                <w:bCs/>
                <w:sz w:val="24"/>
                <w:szCs w:val="24"/>
              </w:rPr>
            </w:pPr>
            <w:r w:rsidRPr="0097610D">
              <w:rPr>
                <w:rFonts w:ascii="Corbel" w:hAnsi="Corbel" w:cs="Calibri"/>
                <w:sz w:val="24"/>
                <w:szCs w:val="24"/>
              </w:rPr>
              <w:t>3.</w:t>
            </w:r>
            <w:r w:rsidRPr="0097610D">
              <w:rPr>
                <w:rFonts w:ascii="Corbel" w:hAnsi="Corbel" w:cs="Calibri"/>
                <w:bCs/>
                <w:sz w:val="24"/>
                <w:szCs w:val="24"/>
              </w:rPr>
              <w:t xml:space="preserve"> Ustawa o rachunkowości 2016 (Dz.U. 2013, poz. 330) – wersja aktualizowana</w:t>
            </w:r>
          </w:p>
          <w:p w:rsidR="00C8798A" w:rsidRPr="0097610D" w:rsidRDefault="00C8798A" w:rsidP="00C8798A">
            <w:pPr>
              <w:spacing w:after="0" w:line="240" w:lineRule="auto"/>
              <w:ind w:left="198" w:hanging="142"/>
              <w:rPr>
                <w:rFonts w:ascii="Corbel" w:hAnsi="Corbel"/>
                <w:color w:val="000000"/>
                <w:sz w:val="24"/>
                <w:szCs w:val="24"/>
              </w:rPr>
            </w:pPr>
            <w:r w:rsidRPr="0097610D">
              <w:rPr>
                <w:rFonts w:ascii="Corbel" w:hAnsi="Corbel" w:cs="Calibri"/>
                <w:bCs/>
                <w:sz w:val="24"/>
                <w:szCs w:val="24"/>
              </w:rPr>
              <w:t>4. Ustawa z dnia 27.08.2009 r. o finansach publicznych, Dz.U. z 2017 r. poz. 2077 z późniejszymi zmianami</w:t>
            </w:r>
          </w:p>
          <w:p w:rsidR="00D42C1C" w:rsidRPr="0097610D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C1C" w:rsidRPr="0097610D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761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42C1C" w:rsidRPr="009C54AE" w:rsidRDefault="00D42C1C" w:rsidP="00D42C1C">
      <w:pPr>
        <w:spacing w:line="240" w:lineRule="auto"/>
        <w:rPr>
          <w:rFonts w:ascii="Corbel" w:hAnsi="Corbel"/>
          <w:sz w:val="24"/>
          <w:szCs w:val="24"/>
        </w:rPr>
      </w:pPr>
    </w:p>
    <w:p w:rsidR="00D42C1C" w:rsidRDefault="00D42C1C" w:rsidP="00D42C1C"/>
    <w:p w:rsidR="00594E19" w:rsidRDefault="00594E19"/>
    <w:sectPr w:rsidR="00594E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1C"/>
    <w:rsid w:val="0036540F"/>
    <w:rsid w:val="0037580A"/>
    <w:rsid w:val="00594E19"/>
    <w:rsid w:val="00824EF9"/>
    <w:rsid w:val="0097610D"/>
    <w:rsid w:val="00A74373"/>
    <w:rsid w:val="00C63B91"/>
    <w:rsid w:val="00C8798A"/>
    <w:rsid w:val="00D4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EEA7"/>
  <w15:docId w15:val="{9D60F314-7FF4-40BD-A76C-7126D37D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437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74373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Użytkownik systemu Windows</cp:lastModifiedBy>
  <cp:revision>8</cp:revision>
  <dcterms:created xsi:type="dcterms:W3CDTF">2017-06-27T10:11:00Z</dcterms:created>
  <dcterms:modified xsi:type="dcterms:W3CDTF">2019-01-30T11:14:00Z</dcterms:modified>
</cp:coreProperties>
</file>